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70" w:rsidRDefault="000E3DC0">
      <w:pPr>
        <w:pStyle w:val="a3"/>
        <w:adjustRightInd w:val="0"/>
        <w:snapToGrid w:val="0"/>
        <w:spacing w:beforeAutospacing="0" w:afterAutospacing="0" w:line="560" w:lineRule="exact"/>
        <w:jc w:val="center"/>
        <w:rPr>
          <w:rFonts w:ascii="方正小标宋简体" w:eastAsia="方正小标宋简体" w:hAnsi="方正小标宋简体" w:cs="方正小标宋简体" w:hint="default"/>
          <w:color w:val="212121"/>
          <w:sz w:val="44"/>
          <w:szCs w:val="44"/>
        </w:rPr>
      </w:pPr>
      <w:r>
        <w:rPr>
          <w:rFonts w:ascii="方正小标宋简体" w:eastAsia="方正小标宋简体" w:hAnsi="方正小标宋简体" w:cs="方正小标宋简体"/>
          <w:color w:val="212121"/>
          <w:sz w:val="44"/>
          <w:szCs w:val="44"/>
        </w:rPr>
        <w:t>第八次山东省留学人员回国创业奖</w:t>
      </w:r>
    </w:p>
    <w:p w:rsidR="00F10370" w:rsidRDefault="000E3DC0">
      <w:pPr>
        <w:pStyle w:val="a3"/>
        <w:adjustRightInd w:val="0"/>
        <w:snapToGrid w:val="0"/>
        <w:spacing w:beforeAutospacing="0" w:afterAutospacing="0" w:line="560" w:lineRule="exact"/>
        <w:jc w:val="center"/>
        <w:rPr>
          <w:rFonts w:ascii="方正小标宋简体" w:eastAsia="方正小标宋简体" w:hAnsi="方正小标宋简体" w:cs="方正小标宋简体" w:hint="default"/>
          <w:color w:val="212121"/>
          <w:sz w:val="44"/>
          <w:szCs w:val="44"/>
        </w:rPr>
      </w:pPr>
      <w:r>
        <w:rPr>
          <w:rFonts w:ascii="方正小标宋简体" w:eastAsia="方正小标宋简体" w:hAnsi="方正小标宋简体" w:cs="方正小标宋简体"/>
          <w:color w:val="212121"/>
          <w:sz w:val="44"/>
          <w:szCs w:val="44"/>
        </w:rPr>
        <w:t>推荐人选夏勇事迹材料</w:t>
      </w:r>
    </w:p>
    <w:p w:rsidR="00F10370" w:rsidRDefault="00F10370">
      <w:pPr>
        <w:pStyle w:val="a3"/>
        <w:adjustRightInd w:val="0"/>
        <w:snapToGrid w:val="0"/>
        <w:spacing w:beforeAutospacing="0" w:afterAutospacing="0" w:line="560" w:lineRule="exact"/>
        <w:ind w:firstLineChars="200" w:firstLine="640"/>
        <w:jc w:val="both"/>
        <w:rPr>
          <w:rFonts w:ascii="仿宋_GB2312" w:eastAsia="仿宋_GB2312" w:hAnsi="仿宋" w:cs="仿宋_GB2312" w:hint="default"/>
          <w:color w:val="212121"/>
          <w:sz w:val="32"/>
          <w:szCs w:val="32"/>
        </w:rPr>
      </w:pPr>
    </w:p>
    <w:p w:rsidR="00F10370" w:rsidRDefault="009004D4">
      <w:pPr>
        <w:pStyle w:val="a3"/>
        <w:adjustRightInd w:val="0"/>
        <w:snapToGrid w:val="0"/>
        <w:spacing w:beforeAutospacing="0" w:afterAutospacing="0" w:line="560" w:lineRule="exact"/>
        <w:ind w:firstLineChars="200" w:firstLine="640"/>
        <w:jc w:val="both"/>
        <w:rPr>
          <w:rFonts w:ascii="仿宋_GB2312" w:eastAsia="仿宋_GB2312" w:hAnsi="仿宋" w:cs="仿宋_GB2312" w:hint="default"/>
          <w:color w:val="212121"/>
          <w:sz w:val="32"/>
          <w:szCs w:val="32"/>
        </w:rPr>
      </w:pPr>
      <w:r>
        <w:rPr>
          <w:rFonts w:ascii="仿宋_GB2312" w:eastAsia="仿宋_GB2312" w:hAnsi="仿宋" w:cs="仿宋_GB2312"/>
          <w:color w:val="212121"/>
          <w:sz w:val="32"/>
          <w:szCs w:val="32"/>
        </w:rPr>
        <w:t>夏勇，男，1981年7月生，中共党员。济宁医学院精准医学研究院教授，韩国全南国立大学博士，美国</w:t>
      </w:r>
      <w:r w:rsidR="000E3DC0">
        <w:rPr>
          <w:rFonts w:ascii="仿宋_GB2312" w:eastAsia="仿宋_GB2312" w:hAnsi="仿宋" w:cs="仿宋_GB2312"/>
          <w:color w:val="212121"/>
          <w:sz w:val="32"/>
          <w:szCs w:val="32"/>
        </w:rPr>
        <w:t>纽约大学</w:t>
      </w:r>
      <w:bookmarkStart w:id="0" w:name="_GoBack"/>
      <w:bookmarkEnd w:id="0"/>
      <w:r w:rsidR="000E3DC0">
        <w:rPr>
          <w:rFonts w:ascii="仿宋_GB2312" w:eastAsia="仿宋_GB2312" w:hAnsi="仿宋" w:cs="仿宋_GB2312"/>
          <w:color w:val="212121"/>
          <w:sz w:val="32"/>
          <w:szCs w:val="32"/>
        </w:rPr>
        <w:t>博士后，先后荣获山东省“泰山学者青年专家”、济宁市“最美科技工作者”、第十二届“山东省青年科技奖”。夏勇同志长期工作在教学科研一线，认真贯彻执行党的路线、方针、政策，始终忠诚于党的教育事业，努力为党育人、为国育才。工作积极主动，具有较强的业务能力，尽职尽责，爱岗敬业，成绩显著。</w:t>
      </w:r>
    </w:p>
    <w:p w:rsidR="00F10370" w:rsidRDefault="000E3DC0">
      <w:pPr>
        <w:pStyle w:val="a3"/>
        <w:adjustRightInd w:val="0"/>
        <w:snapToGrid w:val="0"/>
        <w:spacing w:beforeAutospacing="0" w:afterAutospacing="0" w:line="560" w:lineRule="exact"/>
        <w:ind w:firstLineChars="200" w:firstLine="640"/>
        <w:jc w:val="both"/>
        <w:rPr>
          <w:rFonts w:ascii="仿宋_GB2312" w:eastAsia="仿宋_GB2312" w:hAnsi="仿宋" w:cs="仿宋_GB2312" w:hint="default"/>
          <w:color w:val="212121"/>
          <w:sz w:val="32"/>
          <w:szCs w:val="32"/>
        </w:rPr>
      </w:pPr>
      <w:r>
        <w:rPr>
          <w:rFonts w:ascii="仿宋_GB2312" w:eastAsia="仿宋_GB2312" w:hAnsi="仿宋" w:cs="仿宋_GB2312"/>
          <w:color w:val="212121"/>
          <w:sz w:val="32"/>
          <w:szCs w:val="32"/>
        </w:rPr>
        <w:t>夏勇同志主要从事生物医学领域研究，坚持“四个面向”，聚焦“十强”产业，主持国家自然科学基金面上项目、中央本级重大增减支子项目、省部级课题、横向课题共计5项。已在</w:t>
      </w:r>
      <w:r>
        <w:rPr>
          <w:rFonts w:ascii="仿宋_GB2312" w:eastAsia="仿宋_GB2312" w:hAnsi="仿宋_GB2312" w:cs="仿宋_GB2312"/>
          <w:color w:val="212121"/>
          <w:spacing w:val="-20"/>
          <w:sz w:val="32"/>
          <w:szCs w:val="32"/>
        </w:rPr>
        <w:t>Nature Communications、Cancer Research、PNAS</w:t>
      </w:r>
      <w:r>
        <w:rPr>
          <w:rFonts w:ascii="仿宋_GB2312" w:eastAsia="仿宋_GB2312" w:hAnsi="仿宋" w:cs="仿宋_GB2312"/>
          <w:color w:val="212121"/>
          <w:sz w:val="32"/>
          <w:szCs w:val="32"/>
        </w:rPr>
        <w:t>等国际知名学术期刊发表有影响力的学术论文32篇，引用次数超过700次，其中第一作者或通讯作者发表SCI论文18篇，单篇最高影响因子14.919，已申报国家发明专利7项，获授权专利5项。担任国际知名学术期刊</w:t>
      </w:r>
      <w:r>
        <w:rPr>
          <w:rFonts w:ascii="仿宋_GB2312" w:eastAsia="仿宋_GB2312" w:hAnsi="仿宋_GB2312" w:cs="仿宋_GB2312"/>
          <w:color w:val="212121"/>
          <w:spacing w:val="-20"/>
          <w:sz w:val="32"/>
          <w:szCs w:val="32"/>
        </w:rPr>
        <w:t xml:space="preserve">Frontiers in </w:t>
      </w:r>
      <w:r>
        <w:rPr>
          <w:rFonts w:ascii="仿宋_GB2312" w:eastAsia="仿宋_GB2312" w:hAnsi="仿宋_GB2312" w:cs="仿宋_GB2312" w:hint="default"/>
          <w:color w:val="212121"/>
          <w:spacing w:val="-20"/>
          <w:sz w:val="32"/>
          <w:szCs w:val="32"/>
        </w:rPr>
        <w:t>Pharmacology</w:t>
      </w:r>
      <w:r>
        <w:rPr>
          <w:rFonts w:ascii="仿宋_GB2312" w:eastAsia="仿宋_GB2312" w:hAnsi="仿宋" w:cs="仿宋_GB2312"/>
          <w:color w:val="212121"/>
          <w:sz w:val="32"/>
          <w:szCs w:val="32"/>
        </w:rPr>
        <w:t>编委，担任</w:t>
      </w:r>
      <w:r>
        <w:rPr>
          <w:rFonts w:ascii="仿宋_GB2312" w:eastAsia="仿宋_GB2312" w:hAnsi="仿宋_GB2312" w:cs="仿宋_GB2312" w:hint="default"/>
          <w:color w:val="212121"/>
          <w:spacing w:val="-20"/>
          <w:sz w:val="32"/>
          <w:szCs w:val="32"/>
        </w:rPr>
        <w:t>IJBM</w:t>
      </w:r>
      <w:r>
        <w:rPr>
          <w:rFonts w:ascii="仿宋_GB2312" w:eastAsia="仿宋_GB2312" w:hAnsi="仿宋" w:cs="仿宋_GB2312"/>
          <w:color w:val="212121"/>
          <w:sz w:val="32"/>
          <w:szCs w:val="32"/>
        </w:rPr>
        <w:t>等多家国际知名学术期刊的审稿人，以第一副主编出版“十三五”生命科学规划教材《分子生物学》。</w:t>
      </w:r>
    </w:p>
    <w:p w:rsidR="00F10370" w:rsidRDefault="000E3DC0">
      <w:pPr>
        <w:pStyle w:val="a3"/>
        <w:adjustRightInd w:val="0"/>
        <w:snapToGrid w:val="0"/>
        <w:spacing w:beforeAutospacing="0" w:afterAutospacing="0" w:line="560" w:lineRule="exact"/>
        <w:ind w:firstLineChars="200" w:firstLine="640"/>
        <w:jc w:val="both"/>
        <w:rPr>
          <w:rFonts w:ascii="仿宋_GB2312" w:eastAsia="仿宋_GB2312" w:hAnsi="仿宋" w:cs="仿宋_GB2312" w:hint="default"/>
          <w:color w:val="212121"/>
          <w:sz w:val="32"/>
          <w:szCs w:val="32"/>
        </w:rPr>
      </w:pPr>
      <w:r>
        <w:rPr>
          <w:rFonts w:ascii="仿宋_GB2312" w:eastAsia="仿宋_GB2312" w:hAnsi="仿宋" w:cs="仿宋_GB2312"/>
          <w:color w:val="212121"/>
          <w:sz w:val="32"/>
          <w:szCs w:val="32"/>
        </w:rPr>
        <w:t>合成生物产业是《国家“十四五”规划及2035年远景目标》提及的重点发展的新兴产业。夏勇同志经过十几年的研究与积累，开创性地利用“合成生物学+定向进化”技术</w:t>
      </w:r>
      <w:r>
        <w:rPr>
          <w:rFonts w:ascii="仿宋_GB2312" w:eastAsia="仿宋_GB2312" w:hAnsi="仿宋" w:cs="仿宋_GB2312"/>
          <w:color w:val="212121"/>
          <w:sz w:val="32"/>
          <w:szCs w:val="32"/>
        </w:rPr>
        <w:lastRenderedPageBreak/>
        <w:t>解决了抗氧化酶领域的“卡脖子难题”，实现了新型超氧化物歧化酶的高稳定性、高活性、可大规模量产，目前正在与企业洽谈进行成果转化。该生物酶在功能性护肤品、生物医药、动物保健等领域均有很好的应用价值，市场前景广阔。另外，夏勇同志在该领域获批了多项国家发明专利，拥有自主知识产权，实现了超氧化物歧化酶的技术升级与大规模量产，对于引领超氧化物歧化酶从概念时代到应用时代的产业升级具有重要意义，在原创性成果研发、成果转化等各方面均</w:t>
      </w:r>
      <w:proofErr w:type="gramStart"/>
      <w:r>
        <w:rPr>
          <w:rFonts w:ascii="仿宋_GB2312" w:eastAsia="仿宋_GB2312" w:hAnsi="仿宋" w:cs="仿宋_GB2312"/>
          <w:color w:val="212121"/>
          <w:sz w:val="32"/>
          <w:szCs w:val="32"/>
        </w:rPr>
        <w:t>作出</w:t>
      </w:r>
      <w:proofErr w:type="gramEnd"/>
      <w:r>
        <w:rPr>
          <w:rFonts w:ascii="仿宋_GB2312" w:eastAsia="仿宋_GB2312" w:hAnsi="仿宋" w:cs="仿宋_GB2312"/>
          <w:color w:val="212121"/>
          <w:sz w:val="32"/>
          <w:szCs w:val="32"/>
        </w:rPr>
        <w:t>了突出贡献。</w:t>
      </w:r>
    </w:p>
    <w:p w:rsidR="00F10370" w:rsidRDefault="00F10370">
      <w:pPr>
        <w:rPr>
          <w:kern w:val="0"/>
        </w:rPr>
      </w:pPr>
    </w:p>
    <w:sectPr w:rsidR="00F10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B6" w:rsidRDefault="00021AB6" w:rsidP="009004D4">
      <w:r>
        <w:separator/>
      </w:r>
    </w:p>
  </w:endnote>
  <w:endnote w:type="continuationSeparator" w:id="0">
    <w:p w:rsidR="00021AB6" w:rsidRDefault="00021AB6" w:rsidP="0090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B6" w:rsidRDefault="00021AB6" w:rsidP="009004D4">
      <w:r>
        <w:separator/>
      </w:r>
    </w:p>
  </w:footnote>
  <w:footnote w:type="continuationSeparator" w:id="0">
    <w:p w:rsidR="00021AB6" w:rsidRDefault="00021AB6" w:rsidP="00900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OWFhMjNjODRhNTU2ZDk1ZDBiYmRkNDFiMDgxNDcifQ=="/>
  </w:docVars>
  <w:rsids>
    <w:rsidRoot w:val="4A682043"/>
    <w:rsid w:val="00021AB6"/>
    <w:rsid w:val="000E3DC0"/>
    <w:rsid w:val="005C1CAE"/>
    <w:rsid w:val="009004D4"/>
    <w:rsid w:val="00F10370"/>
    <w:rsid w:val="4A682043"/>
    <w:rsid w:val="67560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Autospacing="1" w:afterAutospacing="1"/>
      <w:jc w:val="left"/>
    </w:pPr>
    <w:rPr>
      <w:rFonts w:ascii="宋体" w:eastAsia="宋体" w:hAnsi="宋体" w:cs="Times New Roman" w:hint="eastAsia"/>
      <w:kern w:val="0"/>
      <w:sz w:val="18"/>
      <w:szCs w:val="18"/>
    </w:rPr>
  </w:style>
  <w:style w:type="paragraph" w:styleId="a4">
    <w:name w:val="header"/>
    <w:basedOn w:val="a"/>
    <w:link w:val="Char"/>
    <w:rsid w:val="00900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004D4"/>
    <w:rPr>
      <w:kern w:val="2"/>
      <w:sz w:val="18"/>
      <w:szCs w:val="18"/>
    </w:rPr>
  </w:style>
  <w:style w:type="paragraph" w:styleId="a5">
    <w:name w:val="footer"/>
    <w:basedOn w:val="a"/>
    <w:link w:val="Char0"/>
    <w:rsid w:val="009004D4"/>
    <w:pPr>
      <w:tabs>
        <w:tab w:val="center" w:pos="4153"/>
        <w:tab w:val="right" w:pos="8306"/>
      </w:tabs>
      <w:snapToGrid w:val="0"/>
      <w:jc w:val="left"/>
    </w:pPr>
    <w:rPr>
      <w:sz w:val="18"/>
      <w:szCs w:val="18"/>
    </w:rPr>
  </w:style>
  <w:style w:type="character" w:customStyle="1" w:styleId="Char0">
    <w:name w:val="页脚 Char"/>
    <w:basedOn w:val="a0"/>
    <w:link w:val="a5"/>
    <w:rsid w:val="009004D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Autospacing="1" w:afterAutospacing="1"/>
      <w:jc w:val="left"/>
    </w:pPr>
    <w:rPr>
      <w:rFonts w:ascii="宋体" w:eastAsia="宋体" w:hAnsi="宋体" w:cs="Times New Roman" w:hint="eastAsia"/>
      <w:kern w:val="0"/>
      <w:sz w:val="18"/>
      <w:szCs w:val="18"/>
    </w:rPr>
  </w:style>
  <w:style w:type="paragraph" w:styleId="a4">
    <w:name w:val="header"/>
    <w:basedOn w:val="a"/>
    <w:link w:val="Char"/>
    <w:rsid w:val="00900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004D4"/>
    <w:rPr>
      <w:kern w:val="2"/>
      <w:sz w:val="18"/>
      <w:szCs w:val="18"/>
    </w:rPr>
  </w:style>
  <w:style w:type="paragraph" w:styleId="a5">
    <w:name w:val="footer"/>
    <w:basedOn w:val="a"/>
    <w:link w:val="Char0"/>
    <w:rsid w:val="009004D4"/>
    <w:pPr>
      <w:tabs>
        <w:tab w:val="center" w:pos="4153"/>
        <w:tab w:val="right" w:pos="8306"/>
      </w:tabs>
      <w:snapToGrid w:val="0"/>
      <w:jc w:val="left"/>
    </w:pPr>
    <w:rPr>
      <w:sz w:val="18"/>
      <w:szCs w:val="18"/>
    </w:rPr>
  </w:style>
  <w:style w:type="character" w:customStyle="1" w:styleId="Char0">
    <w:name w:val="页脚 Char"/>
    <w:basedOn w:val="a0"/>
    <w:link w:val="a5"/>
    <w:rsid w:val="009004D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我爱大头娃娃</dc:creator>
  <cp:lastModifiedBy>王馨睿</cp:lastModifiedBy>
  <cp:revision>4</cp:revision>
  <dcterms:created xsi:type="dcterms:W3CDTF">2022-06-15T09:02:00Z</dcterms:created>
  <dcterms:modified xsi:type="dcterms:W3CDTF">2022-06-23T02:37:00Z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29C321500D024BD786C0AFE11A17A648</vt:lpwstr>
  </property>
</Properties>
</file>